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A315B3" w:rsidRDefault="00382B44" w:rsidP="00A315B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A315B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  <w:t>"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50600F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bookmarkStart w:id="0" w:name="_Hlk120795266"/>
      <w:proofErr w:type="spellStart"/>
      <w:r w:rsidR="0050600F" w:rsidRPr="0050600F">
        <w:rPr>
          <w:rFonts w:ascii="Times New Roman" w:hAnsi="Times New Roman" w:cs="Times New Roman"/>
          <w:b/>
          <w:sz w:val="24"/>
          <w:szCs w:val="24"/>
          <w:lang w:val="uk-UA"/>
        </w:rPr>
        <w:t>Рентгеноконтрастні</w:t>
      </w:r>
      <w:proofErr w:type="spellEnd"/>
      <w:r w:rsidR="0050600F" w:rsidRPr="005060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речовини  </w:t>
      </w:r>
      <w:bookmarkEnd w:id="0"/>
      <w:r w:rsidR="0050600F" w:rsidRPr="0050600F">
        <w:rPr>
          <w:rFonts w:ascii="Times New Roman" w:hAnsi="Times New Roman" w:cs="Times New Roman"/>
          <w:b/>
          <w:sz w:val="24"/>
          <w:szCs w:val="24"/>
          <w:lang w:val="uk-UA"/>
        </w:rPr>
        <w:t>(код за ДК 021:2015 – 33600000-6 «Фармацевтична продукція»; 33690000-3 — Лікарські засоби різні))</w:t>
      </w:r>
      <w:r w:rsidR="0050600F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F72C8D" w:rsidRPr="00CF03BF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64492A" w:rsidRPr="0064492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UA-2022-11-25-008085-a</w:t>
      </w:r>
      <w:r w:rsidR="00CF03B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A315B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619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056"/>
        <w:gridCol w:w="1469"/>
        <w:gridCol w:w="3156"/>
        <w:gridCol w:w="1140"/>
        <w:gridCol w:w="1242"/>
      </w:tblGrid>
      <w:tr w:rsidR="00891603" w:rsidRPr="00891603" w:rsidTr="00891603">
        <w:trPr>
          <w:trHeight w:val="1388"/>
        </w:trPr>
        <w:tc>
          <w:tcPr>
            <w:tcW w:w="556" w:type="dxa"/>
            <w:shd w:val="clear" w:color="auto" w:fill="auto"/>
            <w:vAlign w:val="bottom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МНН (міжнародна непатентована назва) або загальноприйнята назва діючої речовини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Код АТС</w:t>
            </w:r>
          </w:p>
        </w:tc>
        <w:tc>
          <w:tcPr>
            <w:tcW w:w="3156" w:type="dxa"/>
            <w:vAlign w:val="center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Дозування та форма випуску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242" w:type="dxa"/>
            <w:shd w:val="clear" w:color="auto" w:fill="auto"/>
            <w:vAlign w:val="center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</w:tr>
      <w:tr w:rsidR="00891603" w:rsidRPr="00891603" w:rsidTr="00891603">
        <w:trPr>
          <w:trHeight w:val="753"/>
        </w:trPr>
        <w:tc>
          <w:tcPr>
            <w:tcW w:w="556" w:type="dxa"/>
            <w:shd w:val="clear" w:color="auto" w:fill="auto"/>
          </w:tcPr>
          <w:p w:rsidR="00891603" w:rsidRPr="00891603" w:rsidRDefault="00891603" w:rsidP="008916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Йогексол</w:t>
            </w:r>
            <w:proofErr w:type="spellEnd"/>
          </w:p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Iohexol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9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AB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6" w:type="dxa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Р-н д/</w:t>
            </w: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інєкцій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350 мг йоду/мл</w:t>
            </w:r>
          </w:p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фл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. 50 мл №1</w:t>
            </w:r>
          </w:p>
        </w:tc>
        <w:tc>
          <w:tcPr>
            <w:tcW w:w="1140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1242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2600</w:t>
            </w:r>
          </w:p>
        </w:tc>
      </w:tr>
      <w:tr w:rsidR="00891603" w:rsidRPr="00891603" w:rsidTr="00891603">
        <w:trPr>
          <w:trHeight w:val="753"/>
        </w:trPr>
        <w:tc>
          <w:tcPr>
            <w:tcW w:w="556" w:type="dxa"/>
            <w:shd w:val="clear" w:color="auto" w:fill="auto"/>
          </w:tcPr>
          <w:p w:rsidR="00891603" w:rsidRPr="00891603" w:rsidRDefault="00891603" w:rsidP="0089160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056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Йогексол</w:t>
            </w:r>
            <w:proofErr w:type="spellEnd"/>
          </w:p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Iohexol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9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AB</w:t>
            </w: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6" w:type="dxa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Р-н д/</w:t>
            </w: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інєкцій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350 мг йоду/мл</w:t>
            </w:r>
          </w:p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фл</w:t>
            </w:r>
            <w:proofErr w:type="spellEnd"/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. 20 мл №1</w:t>
            </w:r>
          </w:p>
        </w:tc>
        <w:tc>
          <w:tcPr>
            <w:tcW w:w="1140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1242" w:type="dxa"/>
            <w:shd w:val="clear" w:color="auto" w:fill="auto"/>
          </w:tcPr>
          <w:p w:rsidR="00891603" w:rsidRPr="00891603" w:rsidRDefault="00891603" w:rsidP="008916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1603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</w:tbl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Всі запропоновані лікарські засоби мають бути належним чином зареєстровані на території України (надати копії реєстраційних посвідчень).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З метою раціонального використання, лікарські засоби з різним дозуванням, але які мають однакову діючу речовину, повинні бути однієї торгової марки, що забезпечить їх одночасне застосування при лікуванні.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 xml:space="preserve">Всі посилання на торгівельну марку, виробника, джерело походження предмета закупівлі слід читати "або еквівалент", який включений до Національного Переліку лікарських засобів. 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Наявність діючої ліцензії на право здійснення учасником торгівлі лікарськими засобами.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lastRenderedPageBreak/>
        <w:t>5.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Якість товару повинна відповідати діючим на території України державним стандартам, кожна партія підтверджується сертифікатами якості виробника  та  в установленому порядку висновками якості  в разі поставки товару іноземного виробництва та ін. (копії додаються при постачанні) завірені печаткою постачальника.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Термін використання предмета закупівлі на момент поставки – не менше 75% від терміну визначеного виробником або не менше 12 місяців.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7.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 xml:space="preserve">Поставка, розвантаження та доставка до місця збереження здійснюється  Учасником за його рахунок  в робочі дні за </w:t>
      </w:r>
      <w:proofErr w:type="spellStart"/>
      <w:r w:rsidRPr="00891603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891603">
        <w:rPr>
          <w:rFonts w:ascii="Times New Roman" w:hAnsi="Times New Roman" w:cs="Times New Roman"/>
          <w:sz w:val="24"/>
          <w:szCs w:val="24"/>
          <w:lang w:val="uk-UA"/>
        </w:rPr>
        <w:t>: м. Полтава, вул. Шевченка, 23 згідно замовлень  за телефоном або електронною поштою протягом 5-ти календарних днів.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8.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(доставки). Учасник повинен забезпечити належні умови зберігання та транспортування лікарських засобів.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9.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Надати гарантійний лист про застосування заходів із захисту довкілля, про те, що товар буде поставлено із врахуванням екологічних вимог згідно чинного законодавства.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10.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Постачальник відповідає за формування ціни, яка включає в себе всі витрати на доставку, страхування товару, податки і збори, що сплачуються або мають бути сплачені,   та повинен керуватися вимогами чинного законодавства на момент поставки.</w:t>
      </w:r>
    </w:p>
    <w:p w:rsidR="00891603" w:rsidRPr="00891603" w:rsidRDefault="00891603" w:rsidP="0089160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11.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 xml:space="preserve">Спроможність Учасника поставити запропонований товар повинна підтверджуватись оригіналом   гарантійного листа виробника (уповноваженого представника, представництва філії виробника якщо їх відповідні повноваження поширюються на територію України), яким підтверджується можливість поставки у необхідній кількості, якості та в потрібні терміни лікарських засобів, визначених цією тендерною документацією та пропозицією Учасника. Гарантійний лист повинен включати: повну назву Учасника, назву предмета закупівлі, кількість та адресуватися Замовнику торгів. </w:t>
      </w:r>
    </w:p>
    <w:p w:rsidR="0064492A" w:rsidRPr="00A315B3" w:rsidRDefault="00891603" w:rsidP="00A315B3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891603">
        <w:rPr>
          <w:rFonts w:ascii="Times New Roman" w:hAnsi="Times New Roman" w:cs="Times New Roman"/>
          <w:sz w:val="24"/>
          <w:szCs w:val="24"/>
          <w:lang w:val="uk-UA"/>
        </w:rPr>
        <w:t>12.</w:t>
      </w:r>
      <w:r w:rsidRPr="00891603">
        <w:rPr>
          <w:rFonts w:ascii="Times New Roman" w:hAnsi="Times New Roman" w:cs="Times New Roman"/>
          <w:sz w:val="24"/>
          <w:szCs w:val="24"/>
          <w:lang w:val="uk-UA"/>
        </w:rPr>
        <w:tab/>
        <w:t>В разі якщо товар виявляється неякісним, фальсифікованим та не зареєстрованим згідно інформації  (розпорядження) Державної служби України з лікарських засобів та контролю за наркотиками, то заміна, повернення, знищення проводиться за рахунок Постачальника  (надати гарантійний лист).</w:t>
      </w:r>
    </w:p>
    <w:p w:rsidR="001E16AB" w:rsidRPr="00A315B3" w:rsidRDefault="00382B44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1E16AB" w:rsidRPr="00A315B3" w:rsidRDefault="0061525D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врахуванням реєстру, затвердженого наказом МОЗ України  № 1963 від 01.11.2022р. 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</w:t>
      </w:r>
      <w:r w:rsidR="008B1D1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BD6C3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r w:rsidR="008D1D41" w:rsidRPr="008D1D4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1 059</w:t>
      </w:r>
      <w:r w:rsidR="008D1D4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8D1D41" w:rsidRPr="008D1D4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660</w:t>
      </w:r>
      <w:r w:rsidR="008D1D4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00</w:t>
      </w:r>
      <w:r w:rsidR="0064492A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proofErr w:type="spellStart"/>
      <w:r w:rsid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</w:t>
      </w:r>
      <w:r w:rsidR="00891603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ентгеноконтрастн</w:t>
      </w:r>
      <w:r w:rsid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ої</w:t>
      </w:r>
      <w:proofErr w:type="spellEnd"/>
      <w:r w:rsidR="00891603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речовини 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(</w:t>
      </w:r>
      <w:r w:rsidR="008B1D1F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2</w:t>
      </w:r>
      <w:r w:rsidR="00FE47C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675</w:t>
      </w:r>
      <w:r w:rsidR="001569C1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720B35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уп</w:t>
      </w:r>
      <w:proofErr w:type="spellEnd"/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.) розраховувалась як добуток (необхідного ) обсягу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товару, що закуповується, ціни за одиницю товару згідно Реєстру відомостей щодо граничних оптово-відпускних цін на деякі лікарські засоби, що закуповуються за бюджетні кошти та підлягають референтному 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lastRenderedPageBreak/>
        <w:t>ціноутворенню, станом на 31 жовтня 2022 р. та гранично постачальницько-збутовою надбавкою (що становить1,1), з урахуванням ПДВ.</w:t>
      </w:r>
    </w:p>
    <w:p w:rsidR="0090325E" w:rsidRPr="00A315B3" w:rsidRDefault="00A84FD9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8D1D41" w:rsidRPr="008D1D41">
        <w:rPr>
          <w:rFonts w:ascii="Times New Roman" w:hAnsi="Times New Roman" w:cs="Times New Roman"/>
          <w:b/>
          <w:sz w:val="24"/>
          <w:szCs w:val="24"/>
          <w:lang w:val="uk-UA"/>
        </w:rPr>
        <w:t>1 059</w:t>
      </w:r>
      <w:r w:rsidR="008D1D41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8D1D41" w:rsidRPr="008D1D41">
        <w:rPr>
          <w:rFonts w:ascii="Times New Roman" w:hAnsi="Times New Roman" w:cs="Times New Roman"/>
          <w:b/>
          <w:sz w:val="24"/>
          <w:szCs w:val="24"/>
          <w:lang w:val="uk-UA"/>
        </w:rPr>
        <w:t>660</w:t>
      </w:r>
      <w:r w:rsidR="008D1D4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 грн. </w:t>
      </w:r>
      <w:bookmarkStart w:id="1" w:name="_GoBack"/>
      <w:bookmarkEnd w:id="1"/>
      <w:r w:rsidR="00382B44" w:rsidRPr="00A315B3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A315B3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5B3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: </w:t>
      </w:r>
      <w:r w:rsidR="001E16AB" w:rsidRPr="00A315B3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A315B3" w:rsidSect="0064492A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FC4628"/>
    <w:multiLevelType w:val="hybridMultilevel"/>
    <w:tmpl w:val="43FC97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50600F"/>
    <w:rsid w:val="00542CD7"/>
    <w:rsid w:val="005D3629"/>
    <w:rsid w:val="0061525D"/>
    <w:rsid w:val="0064492A"/>
    <w:rsid w:val="00645212"/>
    <w:rsid w:val="006F0DB0"/>
    <w:rsid w:val="00707009"/>
    <w:rsid w:val="00720B35"/>
    <w:rsid w:val="007A0912"/>
    <w:rsid w:val="00842AF8"/>
    <w:rsid w:val="00891603"/>
    <w:rsid w:val="00891A98"/>
    <w:rsid w:val="008B1D1F"/>
    <w:rsid w:val="008D1D41"/>
    <w:rsid w:val="0090325E"/>
    <w:rsid w:val="00A315B3"/>
    <w:rsid w:val="00A80AC4"/>
    <w:rsid w:val="00A84FD9"/>
    <w:rsid w:val="00BD27BA"/>
    <w:rsid w:val="00BD6C3B"/>
    <w:rsid w:val="00CD3DDE"/>
    <w:rsid w:val="00CF03BF"/>
    <w:rsid w:val="00D05C3E"/>
    <w:rsid w:val="00E74531"/>
    <w:rsid w:val="00EE6F50"/>
    <w:rsid w:val="00F53585"/>
    <w:rsid w:val="00F72C8D"/>
    <w:rsid w:val="00FC6804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F1CBC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2AD73-B373-4AC6-8441-F9A7BBEA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25</cp:revision>
  <dcterms:created xsi:type="dcterms:W3CDTF">2022-11-14T15:36:00Z</dcterms:created>
  <dcterms:modified xsi:type="dcterms:W3CDTF">2022-12-01T12:36:00Z</dcterms:modified>
</cp:coreProperties>
</file>