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before="240" w:line="490.90909090909093" w:lineRule="auto"/>
        <w:rPr>
          <w:b w:val="1"/>
          <w:color w:val="2b2b2b"/>
        </w:rPr>
      </w:pPr>
      <w:bookmarkStart w:colFirst="0" w:colLast="0" w:name="_w2ae0h678jaz" w:id="0"/>
      <w:bookmarkEnd w:id="0"/>
      <w:r w:rsidDel="00000000" w:rsidR="00000000" w:rsidRPr="00000000">
        <w:rPr>
          <w:b w:val="1"/>
          <w:color w:val="2b2b2b"/>
          <w:rtl w:val="0"/>
        </w:rPr>
        <w:t xml:space="preserve">Особам з інвалідністю: чи потрібно проходити перекомісію під час воєнного стану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Міністерство охорони здоров’я України нагадує, що на період дії воєнного стану суттєво спрощено процедуру встановлення та продовження інвалідності. 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Згідно з </w:t>
      </w: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чинним законодавством,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медико-соціальна експертиза для встановлення групи інвалідності проводиться за направленням закладу охорони здоров'я після проведення діагностичних, лікувальних і реабілітаційних заходів, за наявності відомостей, які підтверджують стійке порушення функцій організму, обумовлених захворюваннями, наслідками травм чи вродженими вадами, які спричиняють обмеження життєдіяльності.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У такому разі лікуючий лікар, у тому числі сімейний лікар, до якого звернувся за медичною допомогою пацієнт, в разі потреби оформлює направлення на МСЕК (форма 088/о).</w:t>
      </w:r>
    </w:p>
    <w:p w:rsidR="00000000" w:rsidDel="00000000" w:rsidP="00000000" w:rsidRDefault="00000000" w:rsidRPr="00000000" w14:paraId="00000005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Наголошуємо, що лікар, який оформляє направлення на МСЕК, не може вимагати від пацієнта-внутрішньо переміщеної особи укладання декларації. Також лікарі не мають права вимагати у пацієнтів прибути безпосередньо на повторний огляд під час дії воєнного стану для підтвердження стійкого порушення функцій організму, обумовлених захворюваннями, наслідками травм чи вродженими вадами, які спричиняють обмеження життєдіяльності людини. </w:t>
      </w:r>
    </w:p>
    <w:p w:rsidR="00000000" w:rsidDel="00000000" w:rsidP="00000000" w:rsidRDefault="00000000" w:rsidRPr="00000000" w14:paraId="00000006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Для того, аби спростити проведення медико-соціальної експертизи, урядом України прийнято постанову КМУ </w:t>
      </w:r>
      <w:hyperlink r:id="rId7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№ 225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, яка передбачає встановлення інвалідності особам, які звертаються для встановлення інвалідності у період дії воєнного стану, заочно та незалежно від місця реєстрації, проживання чи перебування особи.</w:t>
      </w:r>
    </w:p>
    <w:p w:rsidR="00000000" w:rsidDel="00000000" w:rsidP="00000000" w:rsidRDefault="00000000" w:rsidRPr="00000000" w14:paraId="00000007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Проведення медико-соціальної експертизи за направленням лікарсько-консультативної комісії здійснюється незалежно від місця реєстрації, проживання або перебування особи, що звертається для встановлення інвалідності.</w:t>
      </w:r>
    </w:p>
    <w:p w:rsidR="00000000" w:rsidDel="00000000" w:rsidP="00000000" w:rsidRDefault="00000000" w:rsidRPr="00000000" w14:paraId="00000008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Крім того, на період дії воєнного стану, для отримання соціальних виплат особам з інвалідністю проходити повторний огляд для підтвердження інвалідності не потрібно, оскільки, згідно з </w:t>
      </w:r>
      <w:hyperlink r:id="rId8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постановою КМУ № 390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, термін дії інвалідності та індивідуальна програма реабілітації (ІПР) подовжено на період дії воєнного стану. </w:t>
      </w:r>
    </w:p>
    <w:p w:rsidR="00000000" w:rsidDel="00000000" w:rsidP="00000000" w:rsidRDefault="00000000" w:rsidRPr="00000000" w14:paraId="00000009">
      <w:pPr>
        <w:shd w:fill="ffffff" w:val="clear"/>
        <w:spacing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Строк проходження повторного огляду, який припав на період дії воєнного стану на території України, переноситься на строк не пізніше шести місяців після його припинення/скасування.</w:t>
      </w:r>
    </w:p>
    <w:p w:rsidR="00000000" w:rsidDel="00000000" w:rsidP="00000000" w:rsidRDefault="00000000" w:rsidRPr="00000000" w14:paraId="0000000A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kon.rada.gov.ua/laws/show/1317-2009-%D0%BF" TargetMode="External"/><Relationship Id="rId7" Type="http://schemas.openxmlformats.org/officeDocument/2006/relationships/hyperlink" Target="https://www.kmu.gov.ua/npas/deyaki-pitannya-poryadku-provedennya-mediko-socialnoyi-ekspertizi-na-period-diyi-voyennogo-stanu-na-teritoriyi-ukrayini-225" TargetMode="External"/><Relationship Id="rId8" Type="http://schemas.openxmlformats.org/officeDocument/2006/relationships/hyperlink" Target="https://www.kmu.gov.ua/npas/deyaki-pitannya-nadannya-derzhavnoyi-socialnoyi-dopomogi-na-period-vvedennya-voyennogo-stanu-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